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B02F55" w:rsidRDefault="00B02F55">
      <w:pPr>
        <w:spacing w:after="0"/>
        <w:jc w:val="center"/>
        <w:rPr>
          <w:rFonts w:ascii="Times New Roman" w:hAnsi="Times New Roman"/>
          <w:sz w:val="28"/>
        </w:rPr>
      </w:pPr>
    </w:p>
    <w:p w14:paraId="04000000" w14:textId="77777777" w:rsidR="00B02F55" w:rsidRDefault="00B02F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5000000" w14:textId="51E9D0AD" w:rsidR="00B02F55" w:rsidRDefault="00E721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Прокуратура</w:t>
      </w:r>
      <w:r w:rsidR="001D2E49">
        <w:rPr>
          <w:rFonts w:ascii="Times New Roman" w:hAnsi="Times New Roman"/>
          <w:b/>
          <w:sz w:val="28"/>
        </w:rPr>
        <w:t xml:space="preserve"> </w:t>
      </w:r>
      <w:r w:rsidR="00607806">
        <w:rPr>
          <w:rFonts w:ascii="Times New Roman" w:hAnsi="Times New Roman"/>
          <w:b/>
          <w:sz w:val="28"/>
        </w:rPr>
        <w:t xml:space="preserve">СЗАО проверила факт </w:t>
      </w:r>
      <w:r w:rsidR="001D2E49">
        <w:rPr>
          <w:rFonts w:ascii="Times New Roman" w:hAnsi="Times New Roman"/>
          <w:b/>
          <w:sz w:val="28"/>
        </w:rPr>
        <w:t xml:space="preserve">нецелевого использования </w:t>
      </w:r>
      <w:r>
        <w:rPr>
          <w:rFonts w:ascii="Times New Roman" w:hAnsi="Times New Roman"/>
          <w:b/>
          <w:sz w:val="28"/>
        </w:rPr>
        <w:t>организацией земельного участка</w:t>
      </w:r>
      <w:bookmarkStart w:id="0" w:name="_GoBack"/>
      <w:bookmarkEnd w:id="0"/>
    </w:p>
    <w:p w14:paraId="06000000" w14:textId="77777777" w:rsidR="00B02F55" w:rsidRDefault="00B02F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 w14:textId="77777777" w:rsidR="00B02F55" w:rsidRDefault="001D2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проверки с участием специалиста ТУ Росимущества в г. Москве произведен осмотр земельного участка, расположенного в районе Покровское-Стрешнево г. Москвы.</w:t>
      </w:r>
    </w:p>
    <w:p w14:paraId="08000000" w14:textId="77777777" w:rsidR="00B02F55" w:rsidRDefault="001D2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выпиской из ЕГРН земельный участок общей площадью - 15 430 кв.м. имеет вид разрешенного использования - для эксплуатации зданий научно-производственного комплекса.</w:t>
      </w:r>
    </w:p>
    <w:p w14:paraId="09000000" w14:textId="77777777" w:rsidR="00B02F55" w:rsidRDefault="001D2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договору долгосрочной аренды от 14.11.2005 земельный участок предоставлен Организации в пользование на условиях аренды для эксплуатации зданий научно-производственного комплекса.</w:t>
      </w:r>
    </w:p>
    <w:p w14:paraId="0A000000" w14:textId="77777777" w:rsidR="00B02F55" w:rsidRDefault="001D2E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установлено, что земельный участок используется для эксплуатации торгового центра и организации платной парковки, автомойки, пункта общественного питания, станции технического обслуживания, в производственно - складских целях, для размещение автотранспорта, строительной техники, бытовок, контейнеров, для хранения грузового автотранспорта, что свидетельствует о его нецелевом использовании.</w:t>
      </w:r>
    </w:p>
    <w:p w14:paraId="0B000000" w14:textId="77777777" w:rsidR="00B02F55" w:rsidRDefault="001D2E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факту выявленных нарушений генеральному директору Организации внесено представление. </w:t>
      </w:r>
    </w:p>
    <w:p w14:paraId="0C000000" w14:textId="77777777" w:rsidR="00B02F55" w:rsidRDefault="001D2E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постановлению прокурора должностное лицо привлечено к административной ответственности по ч. 1 ст. 8.8. КоАП РФ с назначением наказания в виде штрафа в размере 300 000 руб.</w:t>
      </w:r>
    </w:p>
    <w:p w14:paraId="0D000000" w14:textId="77777777" w:rsidR="00B02F55" w:rsidRDefault="00B02F55">
      <w:pPr>
        <w:spacing w:after="0" w:line="240" w:lineRule="exact"/>
        <w:rPr>
          <w:rFonts w:ascii="Times New Roman" w:hAnsi="Times New Roman"/>
          <w:sz w:val="28"/>
        </w:rPr>
      </w:pPr>
    </w:p>
    <w:p w14:paraId="0E000000" w14:textId="77777777" w:rsidR="00B02F55" w:rsidRDefault="00B02F55">
      <w:pPr>
        <w:spacing w:after="0" w:line="240" w:lineRule="exact"/>
        <w:rPr>
          <w:rFonts w:ascii="Times New Roman" w:hAnsi="Times New Roman"/>
          <w:sz w:val="28"/>
        </w:rPr>
      </w:pPr>
    </w:p>
    <w:p w14:paraId="0F000000" w14:textId="77777777" w:rsidR="00B02F55" w:rsidRDefault="00B02F55">
      <w:pPr>
        <w:spacing w:after="0" w:line="240" w:lineRule="exact"/>
      </w:pPr>
    </w:p>
    <w:p w14:paraId="10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1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2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3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4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5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6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7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8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9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A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B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C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D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E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1F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0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1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2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3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4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5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6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7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8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9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A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p w14:paraId="2B000000" w14:textId="77777777" w:rsidR="00B02F55" w:rsidRDefault="00B02F55">
      <w:pPr>
        <w:tabs>
          <w:tab w:val="left" w:pos="2268"/>
          <w:tab w:val="left" w:pos="6804"/>
        </w:tabs>
        <w:spacing w:after="0" w:line="200" w:lineRule="exact"/>
        <w:rPr>
          <w:rFonts w:ascii="Times New Roman" w:hAnsi="Times New Roman"/>
          <w:sz w:val="20"/>
        </w:rPr>
      </w:pPr>
    </w:p>
    <w:sectPr w:rsidR="00B02F55">
      <w:headerReference w:type="default" r:id="rId6"/>
      <w:pgSz w:w="11906" w:h="16838"/>
      <w:pgMar w:top="568" w:right="567" w:bottom="1246" w:left="1418" w:header="283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E5BF9" w14:textId="77777777" w:rsidR="00CA43AA" w:rsidRDefault="00CA43AA">
      <w:pPr>
        <w:spacing w:after="0" w:line="240" w:lineRule="auto"/>
      </w:pPr>
      <w:r>
        <w:separator/>
      </w:r>
    </w:p>
  </w:endnote>
  <w:endnote w:type="continuationSeparator" w:id="0">
    <w:p w14:paraId="7B7CFDEF" w14:textId="77777777" w:rsidR="00CA43AA" w:rsidRDefault="00CA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ED9AC" w14:textId="77777777" w:rsidR="00CA43AA" w:rsidRDefault="00CA43AA">
      <w:pPr>
        <w:spacing w:after="0" w:line="240" w:lineRule="auto"/>
      </w:pPr>
      <w:r>
        <w:separator/>
      </w:r>
    </w:p>
  </w:footnote>
  <w:footnote w:type="continuationSeparator" w:id="0">
    <w:p w14:paraId="2F229734" w14:textId="77777777" w:rsidR="00CA43AA" w:rsidRDefault="00CA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B02F55" w:rsidRDefault="001D2E49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B02F55" w:rsidRDefault="00B02F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55"/>
    <w:rsid w:val="001D2E49"/>
    <w:rsid w:val="00607806"/>
    <w:rsid w:val="00B02F55"/>
    <w:rsid w:val="00CA43AA"/>
    <w:rsid w:val="00E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8024"/>
  <w15:docId w15:val="{D337550C-EFFA-4CB9-BFE4-C9386EAA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1"/>
    <w:link w:val="a3"/>
  </w:style>
  <w:style w:type="paragraph" w:styleId="a4">
    <w:name w:val="foot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1"/>
    <w:link w:val="a4"/>
  </w:style>
  <w:style w:type="paragraph" w:customStyle="1" w:styleId="a5">
    <w:name w:val="Верхний колонтитул Знак"/>
    <w:basedOn w:val="14"/>
    <w:link w:val="a6"/>
  </w:style>
  <w:style w:type="character" w:customStyle="1" w:styleId="a6">
    <w:name w:val="Верхний колонтитул Знак"/>
    <w:basedOn w:val="15"/>
    <w:link w:val="a5"/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"/>
    <w:link w:val="a7"/>
    <w:rPr>
      <w:i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9">
    <w:name w:val="Содержимое врезки"/>
    <w:basedOn w:val="a"/>
    <w:link w:val="aa"/>
  </w:style>
  <w:style w:type="character" w:customStyle="1" w:styleId="aa">
    <w:name w:val="Содержимое врезки"/>
    <w:basedOn w:val="1"/>
    <w:link w:val="a9"/>
  </w:style>
  <w:style w:type="paragraph" w:customStyle="1" w:styleId="16">
    <w:name w:val="Заголовок1"/>
    <w:link w:val="17"/>
    <w:rPr>
      <w:rFonts w:ascii="XO Thames" w:hAnsi="XO Thames"/>
      <w:b/>
      <w:caps/>
      <w:sz w:val="40"/>
    </w:rPr>
  </w:style>
  <w:style w:type="character" w:customStyle="1" w:styleId="17">
    <w:name w:val="Заголовок1"/>
    <w:link w:val="16"/>
    <w:rPr>
      <w:rFonts w:ascii="XO Thames" w:hAnsi="XO Thames"/>
      <w:b/>
      <w:caps/>
      <w:sz w:val="4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5">
    <w:name w:val="Гиперссылка3"/>
    <w:link w:val="af"/>
    <w:rPr>
      <w:color w:val="0000FF"/>
      <w:u w:val="single"/>
    </w:rPr>
  </w:style>
  <w:style w:type="character" w:styleId="af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0">
    <w:name w:val="List"/>
    <w:basedOn w:val="ad"/>
    <w:link w:val="af1"/>
  </w:style>
  <w:style w:type="character" w:customStyle="1" w:styleId="af1">
    <w:name w:val="Список Знак"/>
    <w:basedOn w:val="ae"/>
    <w:link w:val="af0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name w:val="Нижний колонтитул Знак"/>
    <w:basedOn w:val="14"/>
    <w:link w:val="af5"/>
  </w:style>
  <w:style w:type="character" w:customStyle="1" w:styleId="af5">
    <w:name w:val="Нижний колонтитул Знак"/>
    <w:basedOn w:val="15"/>
    <w:link w:val="a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styleId="af6">
    <w:name w:val="Title"/>
    <w:basedOn w:val="a"/>
    <w:next w:val="ad"/>
    <w:link w:val="a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 Знак"/>
    <w:basedOn w:val="1"/>
    <w:link w:val="af6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</w:style>
  <w:style w:type="paragraph" w:customStyle="1" w:styleId="43">
    <w:name w:val="Основной шрифт абзаца4"/>
    <w:link w:val="afa"/>
  </w:style>
  <w:style w:type="table" w:styleId="afa">
    <w:name w:val="Table Grid"/>
    <w:basedOn w:val="a1"/>
    <w:link w:val="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Малыхина Ольга Сергеевна</cp:lastModifiedBy>
  <cp:revision>3</cp:revision>
  <dcterms:created xsi:type="dcterms:W3CDTF">2025-08-22T11:34:00Z</dcterms:created>
  <dcterms:modified xsi:type="dcterms:W3CDTF">2025-08-22T11:36:00Z</dcterms:modified>
</cp:coreProperties>
</file>